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</w:p>
    <w:tbl>
      <w:tblPr>
        <w:tblStyle w:val="16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09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3366"/>
                <w:sz w:val="30"/>
                <w:szCs w:val="30"/>
                <w:shd w:val="clear" w:color="auto" w:fill="auto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/>
              </w:rPr>
              <w:t>姓名：</w:t>
            </w: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>xx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/>
              </w:rPr>
              <w:t>性别：男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 w:ascii="Calibri" w:hAnsi="Calibri" w:eastAsia="宋体"/>
                <w:b/>
                <w:bCs/>
                <w:color w:val="003366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  <w:pict>
                <v:rect id="矩形 4" o:spid="_x0000_s1028" style="position:absolute;left:0;margin-left:-1.95pt;margin-top:2pt;height:98.95pt;width:79.8pt;rotation:0f;z-index:251658240;" o:ole="f" fillcolor="#FFFFFF" filled="t" o:preferrelative="t" stroked="t" coordsize="21600,21600">
                  <v:stroke weight="0.25pt" color="#4F81BD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color w:val="8CB3E3"/>
                          </w:rPr>
                        </w:pPr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</w:txbxContent>
                  </v:textbox>
                </v:rect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/>
              </w:rPr>
              <w:t>出生年月：198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/>
              </w:rPr>
              <w:t>民族：汉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/>
              </w:rPr>
              <w:t>籍贯：福建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/>
              </w:rPr>
              <w:t>学历：硕士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/>
              </w:rPr>
              <w:t>毕业院校：上海师范大学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/>
              </w:rPr>
              <w:t>专业：</w:t>
            </w:r>
            <w:bookmarkStart w:id="0" w:name="_GoBack"/>
            <w:r>
              <w:rPr>
                <w:rFonts w:hint="eastAsia"/>
              </w:rPr>
              <w:t>应用统计</w:t>
            </w:r>
            <w:bookmarkEnd w:id="0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/>
              </w:rPr>
              <w:t>电话：158</w:t>
            </w:r>
            <w:r>
              <w:rPr>
                <w:rFonts w:hint="eastAsia"/>
                <w:lang w:val="en-US" w:eastAsia="zh-CN"/>
              </w:rPr>
              <w:t>********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/>
              </w:rPr>
              <w:t>邮件：</w:t>
            </w:r>
            <w:r>
              <w:rPr>
                <w:rStyle w:val="22"/>
                <w:rFonts w:hint="eastAsia" w:ascii="宋体" w:hAnsi="宋体" w:eastAsia="宋体" w:cs="宋体"/>
                <w:color w:val="auto"/>
                <w:sz w:val="21"/>
                <w:szCs w:val="21"/>
              </w:rPr>
              <w:t>www.jianli-sky.com/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/>
              </w:rPr>
              <w:t>地址：厦门市</w:t>
            </w:r>
            <w:r>
              <w:rPr>
                <w:rFonts w:hint="eastAsia"/>
                <w:lang w:val="en-US" w:eastAsia="zh-CN"/>
              </w:rPr>
              <w:t>xxxxxxx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/>
        </w:tc>
      </w:tr>
    </w:tbl>
    <w:p/>
    <w:tbl>
      <w:tblPr>
        <w:tblStyle w:val="16"/>
        <w:tblW w:w="8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488"/>
        <w:gridCol w:w="1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3366"/>
                <w:sz w:val="30"/>
                <w:szCs w:val="30"/>
              </w:rPr>
              <w:t>教育背景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r>
              <w:rPr>
                <w:rFonts w:hint="eastAsia"/>
              </w:rPr>
              <w:t>2012-09 - 2014-07</w:t>
            </w:r>
          </w:p>
        </w:tc>
        <w:tc>
          <w:tcPr>
            <w:tcW w:w="2130" w:type="dxa"/>
            <w:vAlign w:val="top"/>
          </w:tcPr>
          <w:p>
            <w:r>
              <w:rPr>
                <w:rFonts w:hint="eastAsia"/>
              </w:rPr>
              <w:t>上海师范大学</w:t>
            </w:r>
          </w:p>
        </w:tc>
        <w:tc>
          <w:tcPr>
            <w:tcW w:w="2619" w:type="dxa"/>
            <w:gridSpan w:val="2"/>
            <w:vAlign w:val="top"/>
          </w:tcPr>
          <w:p>
            <w:r>
              <w:rPr>
                <w:rFonts w:hint="eastAsia"/>
              </w:rPr>
              <w:t>应用统计(金融计量方向)</w:t>
            </w:r>
          </w:p>
        </w:tc>
        <w:tc>
          <w:tcPr>
            <w:tcW w:w="1643" w:type="dxa"/>
            <w:vAlign w:val="top"/>
          </w:tcPr>
          <w:p>
            <w:r>
              <w:rPr>
                <w:rFonts w:hint="eastAsia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>
            <w:r>
              <w:rPr>
                <w:rFonts w:hint="eastAsia"/>
              </w:rPr>
              <w:t>专业描述：风险管理金融计量与建模，高级投资分析与管理，应用商务统计分析，应用多元分析，应用数理统计分析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r>
              <w:rPr>
                <w:rFonts w:hint="eastAsia"/>
              </w:rPr>
              <w:t>2008-09 - 2012-07</w:t>
            </w:r>
          </w:p>
        </w:tc>
        <w:tc>
          <w:tcPr>
            <w:tcW w:w="2130" w:type="dxa"/>
            <w:vAlign w:val="top"/>
          </w:tcPr>
          <w:p>
            <w:r>
              <w:rPr>
                <w:rFonts w:hint="eastAsia"/>
              </w:rPr>
              <w:t>上海师范大学</w:t>
            </w:r>
          </w:p>
        </w:tc>
        <w:tc>
          <w:tcPr>
            <w:tcW w:w="2131" w:type="dxa"/>
            <w:vAlign w:val="top"/>
          </w:tcPr>
          <w:p>
            <w:r>
              <w:rPr>
                <w:rFonts w:hint="eastAsia"/>
              </w:rPr>
              <w:t>金融学</w:t>
            </w:r>
          </w:p>
        </w:tc>
        <w:tc>
          <w:tcPr>
            <w:tcW w:w="2131" w:type="dxa"/>
            <w:gridSpan w:val="2"/>
            <w:vAlign w:val="top"/>
          </w:tcPr>
          <w:p>
            <w:r>
              <w:rPr>
                <w:rFonts w:hint="eastAsia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专业描述：金融市场学，微观经济学，宏观经济学，基础会计，商业银行管理，货币银行学，市场营销等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/>
    <w:tbl>
      <w:tblPr>
        <w:tblStyle w:val="16"/>
        <w:tblW w:w="8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color w:val="003366"/>
                <w:sz w:val="30"/>
                <w:szCs w:val="30"/>
                <w:lang w:eastAsia="zh-CN"/>
              </w:rPr>
              <w:t>培训经历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r>
              <w:rPr>
                <w:rFonts w:hint="eastAsia"/>
              </w:rPr>
              <w:t>2009-03-2009-05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×××计算机培训中心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C语言课程</w:t>
            </w:r>
          </w:p>
        </w:tc>
      </w:tr>
    </w:tbl>
    <w:p/>
    <w:p/>
    <w:tbl>
      <w:tblPr>
        <w:tblStyle w:val="16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color w:val="003366"/>
                <w:sz w:val="30"/>
                <w:szCs w:val="3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  <w:r>
              <w:rPr>
                <w:rFonts w:hint="eastAsia"/>
                <w:b/>
                <w:lang w:val="en-US" w:eastAsia="zh-CN"/>
              </w:rPr>
              <w:t>xx/x-20xx/x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XX</w:t>
            </w:r>
            <w:r>
              <w:rPr>
                <w:rFonts w:hint="eastAsia"/>
              </w:rPr>
              <w:t>有限公司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</w:rPr>
              <w:t>管理培训生(风险控制)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r>
              <w:rPr>
                <w:rFonts w:hint="eastAsia"/>
              </w:rPr>
              <w:t>工作描述：主要内容是对中小企业贷款资质进行审核，从初审、反欺诈、实地尽职调查并且写好对企业尽职调查的实地报告，供终审人员参考，近一年的时间对150家中小企业进行过尽职调查，批款下来的客户逾期率控制在95%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/>
        </w:tc>
      </w:tr>
    </w:tbl>
    <w:p/>
    <w:tbl>
      <w:tblPr>
        <w:tblStyle w:val="16"/>
        <w:tblW w:w="8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color w:val="003366"/>
                <w:sz w:val="30"/>
                <w:szCs w:val="30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22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我是一个踏实肯干，积极上进，</w:t>
            </w:r>
            <w:r>
              <w:rPr>
                <w:rFonts w:hint="eastAsia"/>
                <w:lang w:eastAsia="zh-CN"/>
              </w:rPr>
              <w:t>能</w:t>
            </w:r>
            <w:r>
              <w:rPr>
                <w:rFonts w:hint="eastAsia"/>
              </w:rPr>
              <w:t>为工作不断付出的人。为人诚信开朗，勤奋务实，有较强的适应能力和团体协作能力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/>
    <w:tbl>
      <w:tblPr>
        <w:tblStyle w:val="16"/>
        <w:tblW w:w="8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2" w:type="dxa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个人</w:t>
            </w:r>
            <w:r>
              <w:rPr>
                <w:rFonts w:hint="eastAsia"/>
                <w:b w:val="0"/>
                <w:bCs/>
                <w:sz w:val="30"/>
                <w:szCs w:val="30"/>
              </w:rPr>
              <w:t>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r>
              <w:rPr>
                <w:rFonts w:hint="eastAsia"/>
              </w:rPr>
              <w:t xml:space="preserve">2010-04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计算机等级考试二级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522" w:type="dxa"/>
            <w:vAlign w:val="top"/>
          </w:tcPr>
          <w:p>
            <w:r>
              <w:rPr>
                <w:rFonts w:hint="eastAsia"/>
              </w:rPr>
              <w:t xml:space="preserve">2011-06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大学英语六级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hint="eastAsia" w:ascii="Calibri" w:hAnsi="Calibri" w:eastAsia="宋体"/>
        <w:kern w:val="2"/>
        <w:sz w:val="18"/>
        <w:szCs w:val="18"/>
        <w:lang w:val="en-US" w:eastAsia="zh-CN" w:bidi="ar-SA"/>
      </w:rPr>
      <w:pict>
        <v:shape id="图片 3" o:spid="_x0000_s1026" type="#_x0000_t75" style="position:absolute;left:0;margin-left:28.5pt;margin-top:-44.8pt;height:75pt;width:375pt;rotation:0f;z-index:-251657216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  <w:rPr>
        <w:b/>
        <w:sz w:val="48"/>
        <w:szCs w:val="48"/>
      </w:rPr>
    </w:pPr>
    <w:r>
      <w:rPr>
        <w:rFonts w:hint="eastAsia" w:ascii="Calibri" w:hAnsi="Calibri" w:eastAsia="宋体"/>
        <w:b/>
        <w:kern w:val="2"/>
        <w:sz w:val="48"/>
        <w:szCs w:val="48"/>
        <w:lang w:val="en-US" w:eastAsia="zh-CN" w:bidi="ar-SA"/>
      </w:rPr>
      <w:pict>
        <v:shape id="图片 2" o:spid="_x0000_s1025" type="#_x0000_t75" style="position:absolute;left:0;margin-left:15pt;margin-top:-14.8pt;height:90.75pt;width:388.5pt;rotation:0f;z-index:-251658240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/>
        <w:b/>
        <w:sz w:val="48"/>
        <w:szCs w:val="48"/>
      </w:rPr>
      <w:t>个人简历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85158"/>
    <w:rsid w:val="00007616"/>
    <w:rsid w:val="00011815"/>
    <w:rsid w:val="00026A0D"/>
    <w:rsid w:val="000278EA"/>
    <w:rsid w:val="00036639"/>
    <w:rsid w:val="00051545"/>
    <w:rsid w:val="00074156"/>
    <w:rsid w:val="00096F07"/>
    <w:rsid w:val="000F6CC6"/>
    <w:rsid w:val="00113D8E"/>
    <w:rsid w:val="00141C63"/>
    <w:rsid w:val="001445C1"/>
    <w:rsid w:val="001813DC"/>
    <w:rsid w:val="001816E2"/>
    <w:rsid w:val="00192A51"/>
    <w:rsid w:val="001A3D80"/>
    <w:rsid w:val="001C0191"/>
    <w:rsid w:val="002514DF"/>
    <w:rsid w:val="002546D7"/>
    <w:rsid w:val="0027365C"/>
    <w:rsid w:val="00285158"/>
    <w:rsid w:val="002A67ED"/>
    <w:rsid w:val="002B71B1"/>
    <w:rsid w:val="002D0564"/>
    <w:rsid w:val="002D25E8"/>
    <w:rsid w:val="002D4349"/>
    <w:rsid w:val="002D6207"/>
    <w:rsid w:val="0030006B"/>
    <w:rsid w:val="0030212E"/>
    <w:rsid w:val="00314085"/>
    <w:rsid w:val="00356D24"/>
    <w:rsid w:val="00376EB5"/>
    <w:rsid w:val="003B07E3"/>
    <w:rsid w:val="003C2A92"/>
    <w:rsid w:val="003E181E"/>
    <w:rsid w:val="003E41CE"/>
    <w:rsid w:val="003F2C10"/>
    <w:rsid w:val="00417682"/>
    <w:rsid w:val="00453202"/>
    <w:rsid w:val="004871D5"/>
    <w:rsid w:val="004C0C70"/>
    <w:rsid w:val="004C0F97"/>
    <w:rsid w:val="004D39E7"/>
    <w:rsid w:val="004E6ABF"/>
    <w:rsid w:val="004F0200"/>
    <w:rsid w:val="004F7C0F"/>
    <w:rsid w:val="0053273A"/>
    <w:rsid w:val="00537AFF"/>
    <w:rsid w:val="00545C4A"/>
    <w:rsid w:val="00576113"/>
    <w:rsid w:val="005771A5"/>
    <w:rsid w:val="005A6E82"/>
    <w:rsid w:val="00602137"/>
    <w:rsid w:val="00607C88"/>
    <w:rsid w:val="006162C1"/>
    <w:rsid w:val="00633AB1"/>
    <w:rsid w:val="0065237D"/>
    <w:rsid w:val="006601E4"/>
    <w:rsid w:val="00661113"/>
    <w:rsid w:val="0066430E"/>
    <w:rsid w:val="006B2C7A"/>
    <w:rsid w:val="006B7E4D"/>
    <w:rsid w:val="006C5EFC"/>
    <w:rsid w:val="006D657F"/>
    <w:rsid w:val="00741642"/>
    <w:rsid w:val="007469FA"/>
    <w:rsid w:val="0077702D"/>
    <w:rsid w:val="00787018"/>
    <w:rsid w:val="00791225"/>
    <w:rsid w:val="007B19F7"/>
    <w:rsid w:val="007D53FE"/>
    <w:rsid w:val="007F5085"/>
    <w:rsid w:val="0080269F"/>
    <w:rsid w:val="00813974"/>
    <w:rsid w:val="00835CDB"/>
    <w:rsid w:val="008469AF"/>
    <w:rsid w:val="00864BDC"/>
    <w:rsid w:val="008914D2"/>
    <w:rsid w:val="008A3EFF"/>
    <w:rsid w:val="008C37D9"/>
    <w:rsid w:val="008D4D64"/>
    <w:rsid w:val="008E2701"/>
    <w:rsid w:val="008E62F6"/>
    <w:rsid w:val="00916D0C"/>
    <w:rsid w:val="00957C68"/>
    <w:rsid w:val="0096453E"/>
    <w:rsid w:val="00975138"/>
    <w:rsid w:val="00980C44"/>
    <w:rsid w:val="009912E0"/>
    <w:rsid w:val="009B69AC"/>
    <w:rsid w:val="009B73BE"/>
    <w:rsid w:val="009D6CD6"/>
    <w:rsid w:val="009F31D1"/>
    <w:rsid w:val="00A136C9"/>
    <w:rsid w:val="00A403AF"/>
    <w:rsid w:val="00A630B8"/>
    <w:rsid w:val="00A93B62"/>
    <w:rsid w:val="00B152C7"/>
    <w:rsid w:val="00B25E51"/>
    <w:rsid w:val="00B903B5"/>
    <w:rsid w:val="00B938B0"/>
    <w:rsid w:val="00BB704A"/>
    <w:rsid w:val="00BC6842"/>
    <w:rsid w:val="00BC6C83"/>
    <w:rsid w:val="00BD3ED9"/>
    <w:rsid w:val="00BD6E60"/>
    <w:rsid w:val="00BE27E7"/>
    <w:rsid w:val="00BE6C9E"/>
    <w:rsid w:val="00BF4550"/>
    <w:rsid w:val="00C23DF7"/>
    <w:rsid w:val="00C332AD"/>
    <w:rsid w:val="00C36371"/>
    <w:rsid w:val="00C459B2"/>
    <w:rsid w:val="00C70618"/>
    <w:rsid w:val="00C715F6"/>
    <w:rsid w:val="00C87ACF"/>
    <w:rsid w:val="00C97D14"/>
    <w:rsid w:val="00CC5685"/>
    <w:rsid w:val="00D0206E"/>
    <w:rsid w:val="00D225CC"/>
    <w:rsid w:val="00D317E3"/>
    <w:rsid w:val="00D51D49"/>
    <w:rsid w:val="00D94125"/>
    <w:rsid w:val="00D959A5"/>
    <w:rsid w:val="00DA6AF4"/>
    <w:rsid w:val="00DB0FE6"/>
    <w:rsid w:val="00DB36CE"/>
    <w:rsid w:val="00DE12E2"/>
    <w:rsid w:val="00E237FC"/>
    <w:rsid w:val="00E324B5"/>
    <w:rsid w:val="00E431F5"/>
    <w:rsid w:val="00E629FC"/>
    <w:rsid w:val="00EA37C6"/>
    <w:rsid w:val="00ED4451"/>
    <w:rsid w:val="00ED4551"/>
    <w:rsid w:val="00EF7D8B"/>
    <w:rsid w:val="00F02C33"/>
    <w:rsid w:val="00F31426"/>
    <w:rsid w:val="00F72046"/>
    <w:rsid w:val="00F81E9C"/>
    <w:rsid w:val="00F82B2E"/>
    <w:rsid w:val="00F85D4B"/>
    <w:rsid w:val="00F93218"/>
    <w:rsid w:val="00FC4841"/>
    <w:rsid w:val="00FF1DBC"/>
    <w:rsid w:val="7C8B43E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20"/>
    <w:unhideWhenUsed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uiPriority w:val="0"/>
    <w:rPr>
      <w:color w:val="000000"/>
      <w:u w:val="none"/>
    </w:rPr>
  </w:style>
  <w:style w:type="character" w:styleId="9">
    <w:name w:val="Emphasis"/>
    <w:basedOn w:val="6"/>
    <w:qFormat/>
    <w:uiPriority w:val="20"/>
    <w:rPr/>
  </w:style>
  <w:style w:type="character" w:styleId="10">
    <w:name w:val="HTML Definition"/>
    <w:basedOn w:val="6"/>
    <w:unhideWhenUsed/>
    <w:uiPriority w:val="0"/>
    <w:rPr/>
  </w:style>
  <w:style w:type="character" w:styleId="11">
    <w:name w:val="HTML Variable"/>
    <w:basedOn w:val="6"/>
    <w:unhideWhenUsed/>
    <w:uiPriority w:val="0"/>
    <w:rPr/>
  </w:style>
  <w:style w:type="character" w:styleId="12">
    <w:name w:val="Hyperlink"/>
    <w:basedOn w:val="6"/>
    <w:unhideWhenUsed/>
    <w:uiPriority w:val="0"/>
    <w:rPr>
      <w:color w:val="000000"/>
      <w:u w:val="none"/>
    </w:rPr>
  </w:style>
  <w:style w:type="character" w:styleId="13">
    <w:name w:val="HTML Code"/>
    <w:basedOn w:val="6"/>
    <w:unhideWhenUsed/>
    <w:uiPriority w:val="0"/>
    <w:rPr>
      <w:rFonts w:ascii="Courier New" w:hAnsi="Courier New"/>
      <w:sz w:val="20"/>
    </w:rPr>
  </w:style>
  <w:style w:type="character" w:styleId="14">
    <w:name w:val="HTML Cite"/>
    <w:basedOn w:val="6"/>
    <w:unhideWhenUsed/>
    <w:uiPriority w:val="0"/>
    <w:rPr/>
  </w:style>
  <w:style w:type="table" w:styleId="16">
    <w:name w:val="Table Grid"/>
    <w:basedOn w:val="15"/>
    <w:uiPriority w:val="59"/>
    <w:pPr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table" w:styleId="17">
    <w:name w:val="Light List Accent 1"/>
    <w:basedOn w:val="15"/>
    <w:uiPriority w:val="61"/>
    <w:pPr/>
    <w:tblPr>
      <w:tblStyle w:val="15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5"/>
        <w:tblLayout w:type="fixed"/>
      </w:tblPr>
      <w:tcPr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5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5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5"/>
        <w:tblLayout w:type="fixed"/>
      </w:tblPr>
      <w:tcPr>
        <w:textDirection w:val="lrTb"/>
      </w:tcPr>
    </w:tblStylePr>
    <w:tblStylePr w:type="band1Vert">
      <w:tblPr>
        <w:tblStyle w:val="15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Horz">
      <w:tblPr>
        <w:tblStyle w:val="15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character" w:customStyle="1" w:styleId="18">
    <w:name w:val="页眉 Char"/>
    <w:basedOn w:val="6"/>
    <w:link w:val="4"/>
    <w:uiPriority w:val="99"/>
    <w:rPr>
      <w:sz w:val="18"/>
      <w:szCs w:val="18"/>
    </w:rPr>
  </w:style>
  <w:style w:type="character" w:customStyle="1" w:styleId="19">
    <w:name w:val="页脚 Char"/>
    <w:basedOn w:val="6"/>
    <w:link w:val="3"/>
    <w:uiPriority w:val="99"/>
    <w:rPr>
      <w:sz w:val="18"/>
      <w:szCs w:val="18"/>
    </w:rPr>
  </w:style>
  <w:style w:type="character" w:customStyle="1" w:styleId="20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21">
    <w:name w:val="nav"/>
    <w:basedOn w:val="6"/>
    <w:uiPriority w:val="0"/>
    <w:rPr/>
  </w:style>
  <w:style w:type="character" w:customStyle="1" w:styleId="22">
    <w:name w:val="15"/>
    <w:basedOn w:val="6"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3">
    <w:name w:val="p16"/>
    <w:basedOn w:val="1"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95</Words>
  <Characters>548</Characters>
  <Lines>4</Lines>
  <Paragraphs>1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2014-12-20T05:54:00Z</dcterms:created>
  <dc:creator>微软用户</dc:creator>
  <cp:lastModifiedBy>Administrator</cp:lastModifiedBy>
  <dcterms:modified xsi:type="dcterms:W3CDTF">2015-04-27T02:11:01Z</dcterms:modified>
  <dc:title>基本信息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