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ind w:firstLine="1155" w:firstLineChars="55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25pt;width:234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1155" w:firstLineChars="550"/>
        <w:rPr>
          <w:rFonts w:hint="eastAsia"/>
        </w:rPr>
      </w:pPr>
    </w:p>
    <w:p>
      <w:pPr>
        <w:ind w:firstLine="1155" w:firstLineChars="550"/>
      </w:pPr>
    </w:p>
    <w:p>
      <w:pPr>
        <w:ind w:firstLine="1155" w:firstLineChars="550"/>
        <w:rPr>
          <w:rFonts w:hint="eastAsia"/>
        </w:rPr>
      </w:pPr>
      <w:r>
        <w:rPr>
          <w:rFonts w:hint="eastAsia"/>
        </w:rPr>
        <w:t>　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东莞理工学院，简称莞工（DGUT）。是广东省重点建设大学之一，是我国第一批“卓越工程师教育培养计划”高校，也是东莞史上创办的第一所大学，省市共建，以市为主。位于中国近代史开篇地，改革开放前沿地的东莞。由诺贝尔物理学奖获得者杨振宁博士任名誉校长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学校创办于1932年，前身为东莞县立师范学校。1985年筹办东莞理工学院，1991年国家教委批准先行招生，1992年经国家教育部批准正式开学，招收专科生。直到2002年获的教育部提批准，招收本科生，2005年开始与华南理工大学、暨南大学联合培养研究生，并进行招生。2006年获得颁发学士学位资格。2007年，东莞理工学院具备招收港澳生资格。</w:t>
      </w:r>
    </w:p>
    <w:p>
      <w:pPr>
        <w:ind w:firstLine="420" w:firstLineChars="200"/>
      </w:pPr>
      <w:r>
        <w:rPr>
          <w:rFonts w:hint="eastAsia"/>
        </w:rPr>
        <w:t>截止到2014年，学校总面积为3000亩，其中松山湖校区1500亩，莞城校区500亩，松山湖校区旁预留地1000亩。普通全日制学生14129人，成人教育学生7770人，教职工1065人。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东莞理工学院校徽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2014-10-21T07:54:00Z</dcterms:created>
  <dc:creator>yong</dc:creator>
  <cp:lastModifiedBy>11</cp:lastModifiedBy>
  <dcterms:modified xsi:type="dcterms:W3CDTF">2014-10-26T07:51:11Z</dcterms:modified>
  <dc:title>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